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DE" w:rsidRDefault="00BD5ADE" w:rsidP="006F583C">
      <w:pPr>
        <w:ind w:right="-992"/>
        <w:jc w:val="right"/>
        <w:rPr>
          <w:rFonts w:ascii="Times New Roman" w:eastAsia="Arial" w:hAnsi="Times New Roman" w:cs="Times New Roman"/>
          <w:lang w:val="bg-BG"/>
        </w:rPr>
      </w:pPr>
    </w:p>
    <w:p w:rsidR="00BD5ADE" w:rsidRDefault="00BD5ADE" w:rsidP="006F583C">
      <w:pPr>
        <w:ind w:right="-992"/>
        <w:jc w:val="right"/>
        <w:rPr>
          <w:rFonts w:ascii="Times New Roman" w:eastAsia="Arial" w:hAnsi="Times New Roman" w:cs="Times New Roman"/>
          <w:lang w:val="bg-BG"/>
        </w:rPr>
      </w:pPr>
    </w:p>
    <w:p w:rsidR="005828A8" w:rsidRPr="00A55C85" w:rsidRDefault="00A2089B" w:rsidP="006F583C">
      <w:pPr>
        <w:ind w:right="-992"/>
        <w:jc w:val="right"/>
        <w:rPr>
          <w:rFonts w:ascii="Times New Roman" w:eastAsia="Arial" w:hAnsi="Times New Roman" w:cs="Times New Roman"/>
          <w:b/>
          <w:lang w:val="bg-BG"/>
        </w:rPr>
      </w:pPr>
      <w:r w:rsidRPr="00A55C85">
        <w:rPr>
          <w:rFonts w:ascii="Times New Roman" w:eastAsia="Arial" w:hAnsi="Times New Roman" w:cs="Times New Roman"/>
          <w:lang w:val="bg-BG"/>
        </w:rPr>
        <w:t xml:space="preserve">    </w:t>
      </w:r>
      <w:r w:rsidR="005828A8" w:rsidRPr="00A55C85">
        <w:rPr>
          <w:rFonts w:ascii="Times New Roman" w:eastAsia="Arial" w:hAnsi="Times New Roman" w:cs="Times New Roman"/>
          <w:b/>
          <w:lang w:val="bg-BG"/>
        </w:rPr>
        <w:t>О</w:t>
      </w:r>
      <w:r w:rsidR="002455D5" w:rsidRPr="00A55C85">
        <w:rPr>
          <w:rFonts w:ascii="Times New Roman" w:eastAsia="Arial" w:hAnsi="Times New Roman" w:cs="Times New Roman"/>
          <w:b/>
          <w:lang w:val="bg-BG"/>
        </w:rPr>
        <w:t>БРАЗЕЦ</w:t>
      </w:r>
      <w:r w:rsidR="005E5EF2" w:rsidRPr="00A55C85">
        <w:rPr>
          <w:rFonts w:ascii="Times New Roman" w:eastAsia="Arial" w:hAnsi="Times New Roman" w:cs="Times New Roman"/>
          <w:b/>
          <w:lang w:val="bg-BG"/>
        </w:rPr>
        <w:t xml:space="preserve"> №</w:t>
      </w:r>
      <w:r w:rsidR="005828A8" w:rsidRPr="00A55C85">
        <w:rPr>
          <w:rFonts w:ascii="Times New Roman" w:eastAsia="Arial" w:hAnsi="Times New Roman" w:cs="Times New Roman"/>
          <w:b/>
          <w:lang w:val="bg-BG"/>
        </w:rPr>
        <w:t xml:space="preserve"> </w:t>
      </w:r>
      <w:r w:rsidR="00A55C85" w:rsidRPr="00A55C85">
        <w:rPr>
          <w:rFonts w:ascii="Times New Roman" w:eastAsia="Arial" w:hAnsi="Times New Roman" w:cs="Times New Roman"/>
          <w:b/>
          <w:lang w:val="bg-BG"/>
        </w:rPr>
        <w:t>8</w:t>
      </w:r>
    </w:p>
    <w:p w:rsidR="00BD5ADE" w:rsidRDefault="00BD5ADE" w:rsidP="00B51702">
      <w:pPr>
        <w:suppressAutoHyphens/>
        <w:spacing w:after="120"/>
        <w:jc w:val="center"/>
        <w:rPr>
          <w:rFonts w:ascii="Times New Roman" w:hAnsi="Times New Roman"/>
          <w:b/>
          <w:bCs/>
          <w:iCs/>
          <w:sz w:val="24"/>
          <w:szCs w:val="24"/>
          <w:lang w:val="bg-BG" w:eastAsia="ar-SA"/>
        </w:rPr>
      </w:pPr>
    </w:p>
    <w:p w:rsidR="00BD5ADE" w:rsidRDefault="00BD5ADE" w:rsidP="00B51702">
      <w:pPr>
        <w:suppressAutoHyphens/>
        <w:spacing w:after="120"/>
        <w:jc w:val="center"/>
        <w:rPr>
          <w:rFonts w:ascii="Times New Roman" w:hAnsi="Times New Roman"/>
          <w:b/>
          <w:bCs/>
          <w:iCs/>
          <w:sz w:val="24"/>
          <w:szCs w:val="24"/>
          <w:lang w:val="bg-BG" w:eastAsia="ar-SA"/>
        </w:rPr>
      </w:pPr>
    </w:p>
    <w:p w:rsidR="00B51702" w:rsidRDefault="00B51702" w:rsidP="00B51702">
      <w:pPr>
        <w:suppressAutoHyphens/>
        <w:spacing w:after="120"/>
        <w:jc w:val="center"/>
        <w:rPr>
          <w:rFonts w:ascii="Times New Roman" w:hAnsi="Times New Roman"/>
          <w:b/>
          <w:bCs/>
          <w:iCs/>
          <w:sz w:val="24"/>
          <w:szCs w:val="24"/>
          <w:lang w:val="bg-BG" w:eastAsia="ar-SA"/>
        </w:rPr>
      </w:pPr>
      <w:r>
        <w:rPr>
          <w:rFonts w:ascii="Times New Roman" w:hAnsi="Times New Roman"/>
          <w:b/>
          <w:bCs/>
          <w:iCs/>
          <w:sz w:val="24"/>
          <w:szCs w:val="24"/>
          <w:lang w:val="bg-BG" w:eastAsia="ar-SA"/>
        </w:rPr>
        <w:t>Д Е К Л А Р А Ц И Я</w:t>
      </w:r>
    </w:p>
    <w:p w:rsidR="00B51702" w:rsidRDefault="00B51702" w:rsidP="00B51702">
      <w:pPr>
        <w:suppressAutoHyphens/>
        <w:spacing w:after="120"/>
        <w:jc w:val="center"/>
        <w:rPr>
          <w:rFonts w:ascii="Times New Roman" w:hAnsi="Times New Roman"/>
          <w:bCs/>
          <w:iCs/>
          <w:sz w:val="24"/>
          <w:szCs w:val="24"/>
          <w:lang w:val="bg-BG" w:eastAsia="ar-SA"/>
        </w:rPr>
      </w:pPr>
      <w:r>
        <w:rPr>
          <w:rFonts w:ascii="Times New Roman" w:hAnsi="Times New Roman"/>
          <w:bCs/>
          <w:iCs/>
          <w:sz w:val="24"/>
          <w:szCs w:val="24"/>
          <w:lang w:val="bg-BG" w:eastAsia="ar-SA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B51702" w:rsidRDefault="00B51702" w:rsidP="00B51702">
      <w:pPr>
        <w:suppressAutoHyphens/>
        <w:spacing w:after="120"/>
        <w:jc w:val="center"/>
        <w:rPr>
          <w:rFonts w:ascii="Times New Roman" w:hAnsi="Times New Roman"/>
          <w:bCs/>
          <w:iCs/>
          <w:sz w:val="24"/>
          <w:szCs w:val="24"/>
          <w:lang w:val="bg-BG" w:eastAsia="ar-SA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51702" w:rsidTr="00B51702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 w:rsidP="00B517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Подписаният/ата .........................................................................................................................</w:t>
            </w:r>
          </w:p>
        </w:tc>
      </w:tr>
      <w:tr w:rsidR="00B51702" w:rsidTr="00B51702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 w:rsidP="00B517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bg-BG"/>
              </w:rPr>
              <w:t>(трите имена)</w:t>
            </w:r>
          </w:p>
        </w:tc>
      </w:tr>
      <w:tr w:rsidR="00B51702" w:rsidTr="00B51702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 w:rsidP="00B517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данни по документ за самоличност ..........................................................................................</w:t>
            </w:r>
          </w:p>
        </w:tc>
      </w:tr>
      <w:tr w:rsidR="00B51702" w:rsidTr="00B51702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 w:rsidP="00B517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B51702" w:rsidTr="00B51702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 w:rsidP="00B517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в качеството си на ......................................................................................................................</w:t>
            </w:r>
          </w:p>
        </w:tc>
      </w:tr>
      <w:tr w:rsidR="00B51702" w:rsidTr="00B51702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 w:rsidP="00B517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bg-BG"/>
              </w:rPr>
              <w:t>(длъжност)</w:t>
            </w:r>
          </w:p>
        </w:tc>
      </w:tr>
      <w:tr w:rsidR="00B51702" w:rsidTr="00B51702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 w:rsidP="00B517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на ...................................................................................................................................................</w:t>
            </w:r>
          </w:p>
        </w:tc>
      </w:tr>
      <w:tr w:rsidR="00B51702" w:rsidTr="00B51702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 w:rsidP="00B517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bg-BG"/>
              </w:rPr>
              <w:t>(наименование на участника)</w:t>
            </w:r>
          </w:p>
        </w:tc>
      </w:tr>
      <w:tr w:rsidR="00B51702" w:rsidTr="00B51702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 w:rsidP="00B517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ЕИК/БУЛСТАТ  ...........................................................</w:t>
            </w:r>
          </w:p>
          <w:p w:rsidR="00B51702" w:rsidRDefault="00B51702" w:rsidP="00B5170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– участник в процедура за възлагане на</w:t>
            </w:r>
          </w:p>
        </w:tc>
      </w:tr>
      <w:tr w:rsidR="00B51702" w:rsidTr="00B51702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 w:rsidP="00B5170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обществена поръчка с предмет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D5ADE" w:rsidRDefault="00BD5ADE" w:rsidP="00BD5AD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lang w:val="bg-BG" w:eastAsia="ar-SA"/>
              </w:rPr>
            </w:pPr>
            <w:bookmarkStart w:id="0" w:name="_Hlk516828766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ar-SA"/>
              </w:rPr>
              <w:t>„</w:t>
            </w:r>
            <w:bookmarkStart w:id="1" w:name="_Hlk516832815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Доставка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специално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работно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облекло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предпазни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ar-SA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ar-SA"/>
              </w:rPr>
              <w:t>нуждите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ar-SA"/>
              </w:rPr>
              <w:t xml:space="preserve"> „МБАЛ 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ar-SA"/>
              </w:rPr>
              <w:t>Хасково“АД</w:t>
            </w:r>
            <w:bookmarkEnd w:id="1"/>
            <w:proofErr w:type="spell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ar-SA"/>
              </w:rPr>
              <w:t>“</w:t>
            </w:r>
            <w:bookmarkEnd w:id="0"/>
          </w:p>
          <w:p w:rsidR="00B51702" w:rsidRPr="00B51702" w:rsidRDefault="00B51702" w:rsidP="00B517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B51702" w:rsidRDefault="00B51702" w:rsidP="00B51702">
      <w:pPr>
        <w:suppressAutoHyphens/>
        <w:spacing w:after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51702" w:rsidRDefault="00B51702" w:rsidP="00B51702">
      <w:pPr>
        <w:suppressAutoHyphens/>
        <w:spacing w:after="120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bookmarkStart w:id="2" w:name="_GoBack"/>
      <w:bookmarkEnd w:id="2"/>
      <w:r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>ДЕКЛАРИРАМ:</w:t>
      </w:r>
    </w:p>
    <w:p w:rsidR="00B51702" w:rsidRDefault="00B51702" w:rsidP="00B51702">
      <w:pPr>
        <w:suppressAutoHyphens/>
        <w:spacing w:after="120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</w:p>
    <w:p w:rsidR="00B51702" w:rsidRDefault="00B51702" w:rsidP="00B51702">
      <w:pPr>
        <w:suppressAutoHyphens/>
        <w:spacing w:after="120"/>
        <w:jc w:val="both"/>
        <w:rPr>
          <w:rFonts w:ascii="Times New Roman" w:hAnsi="Times New Roman"/>
          <w:bCs/>
          <w:iCs/>
          <w:sz w:val="24"/>
          <w:szCs w:val="24"/>
          <w:lang w:val="bg-BG" w:eastAsia="ar-SA"/>
        </w:rPr>
      </w:pPr>
      <w:r>
        <w:rPr>
          <w:rFonts w:ascii="Times New Roman" w:hAnsi="Times New Roman"/>
          <w:bCs/>
          <w:iCs/>
          <w:sz w:val="24"/>
          <w:szCs w:val="24"/>
          <w:lang w:val="bg-BG" w:eastAsia="ar-SA"/>
        </w:rPr>
        <w:t xml:space="preserve">Представляваният от мен участник: </w:t>
      </w:r>
    </w:p>
    <w:p w:rsidR="00B51702" w:rsidRDefault="00B51702" w:rsidP="00B51702">
      <w:pPr>
        <w:suppressAutoHyphens/>
        <w:spacing w:after="120"/>
        <w:jc w:val="both"/>
        <w:rPr>
          <w:rFonts w:ascii="Times New Roman" w:hAnsi="Times New Roman"/>
          <w:bCs/>
          <w:iCs/>
          <w:sz w:val="24"/>
          <w:szCs w:val="24"/>
          <w:lang w:val="bg-BG" w:eastAsia="ar-SA"/>
        </w:rPr>
      </w:pPr>
      <w:r>
        <w:rPr>
          <w:rFonts w:ascii="Times New Roman" w:hAnsi="Times New Roman"/>
          <w:bCs/>
          <w:iCs/>
          <w:sz w:val="24"/>
          <w:szCs w:val="24"/>
          <w:lang w:val="bg-BG" w:eastAsia="ar-SA"/>
        </w:rPr>
        <w:t>1. Е/Не е дружество (вярното се подчертава),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B51702" w:rsidRDefault="00B51702" w:rsidP="00B51702">
      <w:pPr>
        <w:suppressAutoHyphens/>
        <w:spacing w:after="120"/>
        <w:jc w:val="both"/>
        <w:rPr>
          <w:rFonts w:ascii="Times New Roman" w:hAnsi="Times New Roman"/>
          <w:bCs/>
          <w:iCs/>
          <w:sz w:val="24"/>
          <w:szCs w:val="24"/>
          <w:lang w:val="bg-BG" w:eastAsia="ar-SA"/>
        </w:rPr>
      </w:pPr>
      <w:r>
        <w:rPr>
          <w:rFonts w:ascii="Times New Roman" w:hAnsi="Times New Roman"/>
          <w:bCs/>
          <w:iCs/>
          <w:sz w:val="24"/>
          <w:szCs w:val="24"/>
          <w:lang w:val="bg-BG" w:eastAsia="ar-SA"/>
        </w:rPr>
        <w:t>2. Е/Не е свързано лице (вярното се подчертава)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B51702" w:rsidRDefault="00B51702" w:rsidP="00B51702">
      <w:pPr>
        <w:suppressAutoHyphens/>
        <w:spacing w:after="120"/>
        <w:jc w:val="both"/>
        <w:rPr>
          <w:rFonts w:ascii="Times New Roman" w:hAnsi="Times New Roman"/>
          <w:bCs/>
          <w:iCs/>
          <w:sz w:val="24"/>
          <w:szCs w:val="24"/>
          <w:lang w:val="bg-BG" w:eastAsia="ar-SA"/>
        </w:rPr>
      </w:pPr>
      <w:r>
        <w:rPr>
          <w:rFonts w:ascii="Times New Roman" w:hAnsi="Times New Roman"/>
          <w:bCs/>
          <w:iCs/>
          <w:sz w:val="24"/>
          <w:szCs w:val="24"/>
          <w:lang w:val="bg-BG" w:eastAsia="ar-SA"/>
        </w:rPr>
        <w:t>3. Съм/Не съм свързано лице (вярното се подчертава)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tbl>
      <w:tblPr>
        <w:tblW w:w="9956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6766"/>
        <w:gridCol w:w="1046"/>
      </w:tblGrid>
      <w:tr w:rsidR="00B51702" w:rsidTr="00B51702">
        <w:tc>
          <w:tcPr>
            <w:tcW w:w="99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 w:rsidP="00B51702">
            <w:pPr>
              <w:spacing w:before="100" w:beforeAutospacing="1" w:after="100" w:afterAutospacing="1"/>
              <w:ind w:left="9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Известна ми е отговорността по </w:t>
            </w:r>
            <w:hyperlink r:id="rId7" w:history="1">
              <w:r>
                <w:rPr>
                  <w:rStyle w:val="ae"/>
                  <w:rFonts w:ascii="Times New Roman" w:hAnsi="Times New Roman"/>
                  <w:color w:val="000000"/>
                  <w:sz w:val="24"/>
                  <w:szCs w:val="24"/>
                  <w:lang w:val="bg-BG"/>
                </w:rPr>
                <w:t>чл. 313 от Наказателния кодекс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за неверни данни. </w:t>
            </w:r>
          </w:p>
        </w:tc>
      </w:tr>
      <w:tr w:rsidR="00B51702" w:rsidTr="00B51702">
        <w:trPr>
          <w:trHeight w:val="666"/>
        </w:trPr>
        <w:tc>
          <w:tcPr>
            <w:tcW w:w="99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702" w:rsidRDefault="00B51702" w:rsidP="00B51702">
            <w:pPr>
              <w:spacing w:before="100" w:beforeAutospacing="1" w:after="100" w:afterAutospacing="1"/>
              <w:ind w:left="91" w:right="128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  <w:p w:rsidR="00B51702" w:rsidRDefault="00B51702" w:rsidP="00B51702">
            <w:pPr>
              <w:spacing w:before="100" w:beforeAutospacing="1" w:after="100" w:afterAutospacing="1"/>
              <w:ind w:left="9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B51702" w:rsidTr="00B51702">
        <w:trPr>
          <w:gridAfter w:val="1"/>
          <w:wAfter w:w="877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............................/ ............................/ ............................</w:t>
            </w:r>
          </w:p>
        </w:tc>
      </w:tr>
      <w:tr w:rsidR="00B51702" w:rsidTr="00B51702">
        <w:trPr>
          <w:gridAfter w:val="1"/>
          <w:wAfter w:w="877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</w:t>
            </w:r>
          </w:p>
        </w:tc>
      </w:tr>
      <w:tr w:rsidR="00B51702" w:rsidTr="00B51702">
        <w:trPr>
          <w:gridAfter w:val="1"/>
          <w:wAfter w:w="877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Подпис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702" w:rsidRDefault="00B5170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...........................................................................................</w:t>
            </w:r>
          </w:p>
        </w:tc>
      </w:tr>
    </w:tbl>
    <w:p w:rsidR="00B51702" w:rsidRDefault="00B51702" w:rsidP="00B51702">
      <w:pPr>
        <w:jc w:val="both"/>
        <w:rPr>
          <w:rFonts w:ascii="Times New Roman" w:hAnsi="Times New Roman"/>
          <w:sz w:val="16"/>
          <w:szCs w:val="16"/>
          <w:lang w:val="bg-BG"/>
        </w:rPr>
      </w:pP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 xml:space="preserve">ПОЯСНЕНИЕ: 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>В случай, че участникът е юридическо лице, декларацията се подава задължително от всички лица, посочени в чл. 47, ал. 4 от ЗОП.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>В случай, че участникът е обединение, декларация се представя за всяко физическо или юридическо лице, включено в обединението, съобразно чл. 56, ал. 3, т. 1 от ЗОП, при спазване на изречение първо от поясненията.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lastRenderedPageBreak/>
        <w:t>Когато деклараторът е чуждестранен гражданин, декларацията, която е на чужд език се представя и в превод.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>Когато участникът предвижда участие на подизпълнители, документът се представя за всеки един от тях, съобразно чл. 47, ал. 8 от ЗОП, при спазване на изречение първо от поясненията.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>„Свързани лица” по смисъла на "Свързани лица" са лицата по смисъла на § 1 от допълнителните разпоредби на Търговския закон са: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>2. работодател и работник;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>3. лицата, едното от които участва в управлението на дружеството на другото;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>4. съдружниците;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>6. лицата, чиято дейност се контролира пряко или косвено от трето лице;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>7. лицата, които съвместно контролират пряко или косвено трето лице;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>8. лицата, едното от които е търговски представител на другото;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>9. лицата, едното от които е направило дарение в полза на другото.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 xml:space="preserve"> "Свързани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>Забраната по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не се прилага, когато:</w:t>
      </w:r>
    </w:p>
    <w:p w:rsidR="00B51702" w:rsidRDefault="00B51702" w:rsidP="00B51702">
      <w:pPr>
        <w:suppressAutoHyphens/>
        <w:jc w:val="both"/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</w:pPr>
      <w:r>
        <w:rPr>
          <w:rFonts w:ascii="Times New Roman" w:hAnsi="Times New Roman"/>
          <w:bCs/>
          <w:i/>
          <w:iCs/>
          <w:sz w:val="18"/>
          <w:szCs w:val="18"/>
          <w:lang w:val="bg-BG" w:eastAsia="ar-SA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Кодекса за социално осигуряване,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инвестиране.</w:t>
      </w:r>
    </w:p>
    <w:p w:rsidR="00845203" w:rsidRPr="00A55C85" w:rsidRDefault="00845203" w:rsidP="006F583C">
      <w:pPr>
        <w:spacing w:after="0"/>
        <w:rPr>
          <w:rFonts w:ascii="Times New Roman" w:eastAsia="Times New Roman" w:hAnsi="Times New Roman" w:cs="Times New Roman"/>
        </w:rPr>
      </w:pPr>
    </w:p>
    <w:sectPr w:rsidR="00845203" w:rsidRPr="00A55C85" w:rsidSect="00535C4E">
      <w:headerReference w:type="default" r:id="rId8"/>
      <w:footerReference w:type="default" r:id="rId9"/>
      <w:pgSz w:w="12240" w:h="15840"/>
      <w:pgMar w:top="1417" w:right="217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8A7" w:rsidRDefault="00E478A7" w:rsidP="006F583C">
      <w:pPr>
        <w:spacing w:after="0" w:line="240" w:lineRule="auto"/>
      </w:pPr>
      <w:r>
        <w:separator/>
      </w:r>
    </w:p>
  </w:endnote>
  <w:endnote w:type="continuationSeparator" w:id="0">
    <w:p w:rsidR="00E478A7" w:rsidRDefault="00E478A7" w:rsidP="006F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3C" w:rsidRPr="006F583C" w:rsidRDefault="006F583C" w:rsidP="006F583C">
    <w:pPr>
      <w:pBdr>
        <w:top w:val="single" w:sz="4" w:space="0" w:color="auto"/>
      </w:pBdr>
      <w:tabs>
        <w:tab w:val="center" w:pos="4703"/>
        <w:tab w:val="right" w:pos="9406"/>
      </w:tabs>
      <w:spacing w:after="0" w:line="240" w:lineRule="auto"/>
      <w:ind w:left="-630" w:right="-584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6F583C">
      <w:rPr>
        <w:rFonts w:ascii="Times New Roman" w:hAnsi="Times New Roman" w:cs="Times New Roman"/>
        <w:sz w:val="20"/>
        <w:szCs w:val="20"/>
      </w:rPr>
      <w:t>Проект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№ BG05M9OP001-1.008-0612-C01 – „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Подобряване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работната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среда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в МБАЛ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Хасково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АД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чрез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осигуряване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добри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и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безопасни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условия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труд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“.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Проектът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осъществява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с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финансовата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подкрепа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Оперативна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програма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„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Развитие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човешките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ресурси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” 2014-2020,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съфинансирана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Европейския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социален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фонд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Европейския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Съюз</w:t>
    </w:r>
    <w:proofErr w:type="spellEnd"/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  <w:ind w:right="360"/>
      <w:jc w:val="center"/>
      <w:rPr>
        <w:rFonts w:ascii="Times New Roman" w:hAnsi="Times New Roman" w:cs="Times New Roman"/>
        <w:sz w:val="20"/>
        <w:szCs w:val="20"/>
      </w:rPr>
    </w:pP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  <w:ind w:right="360"/>
      <w:jc w:val="center"/>
      <w:rPr>
        <w:rFonts w:ascii="Times New Roman" w:hAnsi="Times New Roman" w:cs="Times New Roman"/>
        <w:sz w:val="20"/>
        <w:szCs w:val="20"/>
      </w:rPr>
    </w:pPr>
    <w:r w:rsidRPr="006F583C">
      <w:rPr>
        <w:rFonts w:ascii="Times New Roman" w:hAnsi="Times New Roman" w:cs="Times New Roman"/>
        <w:sz w:val="20"/>
        <w:szCs w:val="20"/>
      </w:rPr>
      <w:t>www.eufunds.bg</w:t>
    </w: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</w:pP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</w:pPr>
  </w:p>
  <w:p w:rsidR="006F583C" w:rsidRDefault="006F58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8A7" w:rsidRDefault="00E478A7" w:rsidP="006F583C">
      <w:pPr>
        <w:spacing w:after="0" w:line="240" w:lineRule="auto"/>
      </w:pPr>
      <w:r>
        <w:separator/>
      </w:r>
    </w:p>
  </w:footnote>
  <w:footnote w:type="continuationSeparator" w:id="0">
    <w:p w:rsidR="00E478A7" w:rsidRDefault="00E478A7" w:rsidP="006F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0" w:type="dxa"/>
      <w:tblInd w:w="-612" w:type="dxa"/>
      <w:tblLook w:val="04A0" w:firstRow="1" w:lastRow="0" w:firstColumn="1" w:lastColumn="0" w:noHBand="0" w:noVBand="1"/>
    </w:tblPr>
    <w:tblGrid>
      <w:gridCol w:w="3013"/>
      <w:gridCol w:w="4819"/>
      <w:gridCol w:w="2878"/>
    </w:tblGrid>
    <w:tr w:rsidR="006F583C" w:rsidRPr="00E2393F" w:rsidTr="00C14987">
      <w:tc>
        <w:tcPr>
          <w:tcW w:w="3020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0B07E627" wp14:editId="49150D21">
                <wp:extent cx="819150" cy="838200"/>
                <wp:effectExtent l="19050" t="0" r="0" b="0"/>
                <wp:docPr id="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 w:rsidRPr="00E2393F">
            <w:object w:dxaOrig="4589" w:dyaOrig="10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0.25pt;height:54.75pt" o:ole="">
                <v:imagedata r:id="rId2" o:title=""/>
              </v:shape>
              <o:OLEObject Type="Embed" ProgID="PBrush" ShapeID="_x0000_i1025" DrawAspect="Content" ObjectID="_1596623863" r:id="rId3"/>
            </w:object>
          </w:r>
        </w:p>
      </w:tc>
      <w:tc>
        <w:tcPr>
          <w:tcW w:w="2884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47A59636" wp14:editId="36806CAF">
                <wp:extent cx="809625" cy="771525"/>
                <wp:effectExtent l="19050" t="0" r="9525" b="0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583C" w:rsidRDefault="006F58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392D"/>
    <w:multiLevelType w:val="hybridMultilevel"/>
    <w:tmpl w:val="9D3A459A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DC"/>
    <w:rsid w:val="0006628F"/>
    <w:rsid w:val="0006687A"/>
    <w:rsid w:val="000742C9"/>
    <w:rsid w:val="0009530B"/>
    <w:rsid w:val="00096B3A"/>
    <w:rsid w:val="000D2D08"/>
    <w:rsid w:val="000E7355"/>
    <w:rsid w:val="001218FC"/>
    <w:rsid w:val="00121DD1"/>
    <w:rsid w:val="001336C9"/>
    <w:rsid w:val="002126A5"/>
    <w:rsid w:val="00224EC9"/>
    <w:rsid w:val="002455D5"/>
    <w:rsid w:val="002565C6"/>
    <w:rsid w:val="00305306"/>
    <w:rsid w:val="00313E37"/>
    <w:rsid w:val="003213DC"/>
    <w:rsid w:val="003C0EDE"/>
    <w:rsid w:val="003E5915"/>
    <w:rsid w:val="003F132F"/>
    <w:rsid w:val="00493560"/>
    <w:rsid w:val="0049547E"/>
    <w:rsid w:val="005113C7"/>
    <w:rsid w:val="00523169"/>
    <w:rsid w:val="00535C4E"/>
    <w:rsid w:val="005828A8"/>
    <w:rsid w:val="005E5EF2"/>
    <w:rsid w:val="005F291D"/>
    <w:rsid w:val="00603A71"/>
    <w:rsid w:val="00691651"/>
    <w:rsid w:val="006C608C"/>
    <w:rsid w:val="006F583C"/>
    <w:rsid w:val="00707896"/>
    <w:rsid w:val="007330B7"/>
    <w:rsid w:val="0073639B"/>
    <w:rsid w:val="007E5D38"/>
    <w:rsid w:val="00807BFC"/>
    <w:rsid w:val="00845203"/>
    <w:rsid w:val="00854741"/>
    <w:rsid w:val="00896B05"/>
    <w:rsid w:val="008D5557"/>
    <w:rsid w:val="009065F6"/>
    <w:rsid w:val="00940722"/>
    <w:rsid w:val="0099053B"/>
    <w:rsid w:val="00A0771F"/>
    <w:rsid w:val="00A167D1"/>
    <w:rsid w:val="00A2089B"/>
    <w:rsid w:val="00A55C85"/>
    <w:rsid w:val="00A94638"/>
    <w:rsid w:val="00AA393B"/>
    <w:rsid w:val="00AB6510"/>
    <w:rsid w:val="00B12EA3"/>
    <w:rsid w:val="00B379C6"/>
    <w:rsid w:val="00B44F5C"/>
    <w:rsid w:val="00B51702"/>
    <w:rsid w:val="00BD4D25"/>
    <w:rsid w:val="00BD5ADE"/>
    <w:rsid w:val="00C6424F"/>
    <w:rsid w:val="00C84D36"/>
    <w:rsid w:val="00CE2E4A"/>
    <w:rsid w:val="00CE3F39"/>
    <w:rsid w:val="00E478A7"/>
    <w:rsid w:val="00E71C2F"/>
    <w:rsid w:val="00E7254F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22AEB2-77F5-40A0-B094-7C2FA764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8">
    <w:name w:val="header"/>
    <w:basedOn w:val="a"/>
    <w:link w:val="a9"/>
    <w:uiPriority w:val="99"/>
    <w:unhideWhenUsed/>
    <w:rsid w:val="006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6F583C"/>
  </w:style>
  <w:style w:type="paragraph" w:styleId="aa">
    <w:name w:val="footer"/>
    <w:basedOn w:val="a"/>
    <w:link w:val="ab"/>
    <w:uiPriority w:val="99"/>
    <w:unhideWhenUsed/>
    <w:rsid w:val="006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6F583C"/>
  </w:style>
  <w:style w:type="paragraph" w:styleId="ac">
    <w:name w:val="Balloon Text"/>
    <w:basedOn w:val="a"/>
    <w:link w:val="ad"/>
    <w:uiPriority w:val="99"/>
    <w:semiHidden/>
    <w:unhideWhenUsed/>
    <w:rsid w:val="001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1336C9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B51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2003&amp;ToPar=Art313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8</cp:revision>
  <cp:lastPrinted>2018-06-19T09:08:00Z</cp:lastPrinted>
  <dcterms:created xsi:type="dcterms:W3CDTF">2018-06-19T09:08:00Z</dcterms:created>
  <dcterms:modified xsi:type="dcterms:W3CDTF">2018-08-24T10:51:00Z</dcterms:modified>
</cp:coreProperties>
</file>